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22" w:rsidRDefault="00D06A22" w:rsidP="00D06A22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СМЕТА                                                                                                                         </w:t>
      </w:r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расходов территориальной избирательной комиссии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Ломоносовского муниципального района </w:t>
      </w:r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на подготовку и проведение выборов депутатов совета депутатов муниципальных образований Аннинское, </w:t>
      </w:r>
      <w:proofErr w:type="spellStart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Виллозское</w:t>
      </w:r>
      <w:proofErr w:type="spellEnd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 </w:t>
      </w:r>
      <w:proofErr w:type="spellStart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Лебяженское</w:t>
      </w:r>
      <w:proofErr w:type="spellEnd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городские поселения, </w:t>
      </w:r>
      <w:proofErr w:type="spellStart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Горбунковское</w:t>
      </w:r>
      <w:proofErr w:type="spellEnd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, </w:t>
      </w:r>
      <w:proofErr w:type="spellStart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Гостилицкое</w:t>
      </w:r>
      <w:proofErr w:type="spellEnd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, </w:t>
      </w:r>
      <w:proofErr w:type="spellStart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Кипенское</w:t>
      </w:r>
      <w:proofErr w:type="spellEnd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, </w:t>
      </w:r>
      <w:proofErr w:type="spellStart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Копорское</w:t>
      </w:r>
      <w:proofErr w:type="spellEnd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, </w:t>
      </w:r>
      <w:proofErr w:type="spellStart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Лаголовское</w:t>
      </w:r>
      <w:proofErr w:type="spellEnd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, </w:t>
      </w:r>
      <w:proofErr w:type="spellStart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Лопухинское</w:t>
      </w:r>
      <w:proofErr w:type="spellEnd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, </w:t>
      </w:r>
      <w:proofErr w:type="spellStart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Низинское</w:t>
      </w:r>
      <w:proofErr w:type="spellEnd"/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, Оржицкое, Пениковское, Ропшинское и Русско-Высоцкое сельские поселения Ломоносовского муниципального района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                       </w:t>
      </w:r>
      <w:r w:rsidRPr="00D06A2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Ленинградской области пятого созыва</w:t>
      </w:r>
    </w:p>
    <w:p w:rsidR="00D06A22" w:rsidRPr="00D06A22" w:rsidRDefault="00D06A22" w:rsidP="00D06A22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6984"/>
        <w:gridCol w:w="2275"/>
      </w:tblGrid>
      <w:tr w:rsidR="00D06A22" w:rsidTr="00D06A22"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"/>
              </w:rPr>
              <w:t>№</w:t>
            </w:r>
          </w:p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before="120" w:line="220" w:lineRule="exact"/>
              <w:ind w:left="22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Виды расходов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Сумма, руб.</w:t>
            </w:r>
          </w:p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(тыс. руб.)</w:t>
            </w:r>
          </w:p>
        </w:tc>
      </w:tr>
      <w:tr w:rsidR="00D06A22" w:rsidTr="00D06A22">
        <w:trPr>
          <w:trHeight w:hRule="exact" w:val="29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LucidaSansUnicode"/>
                <w:sz w:val="21"/>
                <w:szCs w:val="21"/>
              </w:rPr>
              <w:t>1</w:t>
            </w:r>
            <w:r>
              <w:rPr>
                <w:rStyle w:val="2LucidaSansUnicode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Расходы территориальной избирательной комиссии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A22" w:rsidRDefault="00D06A22">
            <w:pPr>
              <w:framePr w:w="99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7970</w:t>
            </w:r>
          </w:p>
        </w:tc>
      </w:tr>
      <w:tr w:rsidR="00D06A22" w:rsidTr="00D06A22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"/>
              </w:rPr>
              <w:t>1.1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Компенсация (как правило это нулевая статья расходов)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A22" w:rsidRDefault="00D06A22">
            <w:pPr>
              <w:framePr w:w="99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06A22" w:rsidTr="00D06A22">
        <w:trPr>
          <w:trHeight w:hRule="exact" w:val="11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rStyle w:val="211pt"/>
              </w:rPr>
            </w:pPr>
          </w:p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"/>
              </w:rPr>
              <w:t>1.2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Дополнительная оплата труда (вознаграждение) (з/п за три месяца членам ТИК + вознаграждение за фактически отработанное время, з/п членов УИК + вознаграждение за фактически отработанное время с учетом досрочного голосования)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A22" w:rsidRDefault="00D06A22">
            <w:pPr>
              <w:framePr w:w="99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5769</w:t>
            </w:r>
          </w:p>
        </w:tc>
      </w:tr>
      <w:tr w:rsidR="00D06A22" w:rsidTr="00D06A22">
        <w:trPr>
          <w:trHeight w:hRule="exact" w:val="112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  <w:rPr>
                <w:rStyle w:val="211pt"/>
              </w:rPr>
            </w:pPr>
          </w:p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"/>
              </w:rPr>
              <w:t>1.3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Расходы на изготовление печатной продукции (избирательные бюллетени, информационные плакаты, плакаты о кандидатах, приглашения, увеличенные формы протоколов и сводной таблицы, образец заполнения бюллетеня)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A22" w:rsidRDefault="00D06A22">
            <w:pPr>
              <w:framePr w:w="99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D06A22" w:rsidTr="00D06A22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</w:pPr>
            <w:r>
              <w:rPr>
                <w:rStyle w:val="212pt"/>
              </w:rPr>
              <w:t>1.4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Расходы на связь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A22" w:rsidRDefault="00D06A22">
            <w:pPr>
              <w:framePr w:w="99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06A22" w:rsidTr="00D06A22"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</w:pPr>
            <w:r>
              <w:rPr>
                <w:rStyle w:val="212pt"/>
              </w:rPr>
              <w:t>1.5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Транспортные расходы (если будет заключен договор с юридическим лицом)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A22" w:rsidRDefault="00D06A22">
            <w:pPr>
              <w:framePr w:w="99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06A22" w:rsidTr="00D06A22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</w:pPr>
            <w:r>
              <w:rPr>
                <w:rStyle w:val="212pt"/>
              </w:rPr>
              <w:t>1.6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 xml:space="preserve">Канцелярские расходы (бумага А4 и АЗ, карандаши, ручки, линейки, картриджи, </w:t>
            </w:r>
            <w:proofErr w:type="spellStart"/>
            <w:r>
              <w:rPr>
                <w:rStyle w:val="211pt"/>
              </w:rPr>
              <w:t>сейфпакеты</w:t>
            </w:r>
            <w:proofErr w:type="spellEnd"/>
            <w:r>
              <w:rPr>
                <w:rStyle w:val="211pt"/>
              </w:rPr>
              <w:t xml:space="preserve"> и …)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A22" w:rsidRDefault="00D06A22">
            <w:pPr>
              <w:framePr w:w="99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D06A22" w:rsidTr="00D06A22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</w:pPr>
            <w:r>
              <w:rPr>
                <w:rStyle w:val="212pt"/>
              </w:rPr>
              <w:t>1.7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>Командировочные расходы (как правило это нулевая статья расходов)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A22" w:rsidRDefault="00D06A22">
            <w:pPr>
              <w:framePr w:w="99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06A22" w:rsidTr="00D06A22">
        <w:trPr>
          <w:trHeight w:hRule="exact" w:val="8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</w:pPr>
            <w:r>
              <w:rPr>
                <w:rStyle w:val="212pt"/>
              </w:rPr>
              <w:t>1.8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Расходы на приобретение материальных ценностей (материальных запасов) (приобретение (изготовление стендов, вывесок, указателей, штампов, трафаретов для инвалидов по зрению)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A22" w:rsidRDefault="00D06A22">
            <w:pPr>
              <w:framePr w:w="99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06A22" w:rsidTr="00D06A22">
        <w:trPr>
          <w:trHeight w:hRule="exact" w:val="111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</w:pPr>
            <w:r>
              <w:rPr>
                <w:rStyle w:val="212pt"/>
              </w:rPr>
              <w:t>1.9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Выплаты гражданам, </w:t>
            </w:r>
            <w:proofErr w:type="spellStart"/>
            <w:r>
              <w:rPr>
                <w:rStyle w:val="211pt"/>
                <w:sz w:val="20"/>
                <w:szCs w:val="20"/>
              </w:rPr>
              <w:t>привлекающимся</w:t>
            </w:r>
            <w:proofErr w:type="spellEnd"/>
            <w:r>
              <w:rPr>
                <w:rStyle w:val="211pt"/>
                <w:sz w:val="20"/>
                <w:szCs w:val="20"/>
              </w:rPr>
              <w:t xml:space="preserve"> в период выборов к работе в комиссии по гражданско-правовым договорам</w:t>
            </w:r>
          </w:p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78" w:lineRule="exac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(бухгалтер, аренда транспортного средства с экипажем, делопроизводитель с учетом досрочного голосования)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A22" w:rsidRDefault="00D06A22">
            <w:pPr>
              <w:framePr w:w="99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730</w:t>
            </w:r>
          </w:p>
        </w:tc>
      </w:tr>
      <w:tr w:rsidR="00D06A22" w:rsidTr="00D06A22"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40" w:lineRule="exact"/>
              <w:ind w:left="220"/>
              <w:jc w:val="left"/>
              <w:rPr>
                <w:sz w:val="20"/>
                <w:szCs w:val="20"/>
              </w:rPr>
            </w:pPr>
            <w:r>
              <w:rPr>
                <w:rStyle w:val="212pt"/>
                <w:sz w:val="20"/>
                <w:szCs w:val="20"/>
              </w:rPr>
              <w:t>1.10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83" w:lineRule="exact"/>
              <w:jc w:val="left"/>
            </w:pPr>
            <w:r>
              <w:rPr>
                <w:rStyle w:val="211pt"/>
              </w:rPr>
              <w:t xml:space="preserve">Другие расходы, связанные с подготовкой и проведением выборов (КОИБ, </w:t>
            </w:r>
            <w:proofErr w:type="spellStart"/>
            <w:r>
              <w:rPr>
                <w:rStyle w:val="211pt"/>
              </w:rPr>
              <w:t>металорамки</w:t>
            </w:r>
            <w:proofErr w:type="spellEnd"/>
            <w:r>
              <w:rPr>
                <w:rStyle w:val="211pt"/>
              </w:rPr>
              <w:t>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A22" w:rsidRDefault="00D06A22">
            <w:pPr>
              <w:framePr w:w="99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</w:tr>
      <w:tr w:rsidR="00D06A22" w:rsidTr="00D06A22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Расходы участковых избирательных комиссий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A22" w:rsidRDefault="00D06A22">
            <w:pPr>
              <w:framePr w:w="99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06A22" w:rsidTr="00D06A22">
        <w:trPr>
          <w:trHeight w:hRule="exact" w:val="84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Расходы территориальной избирательной комиссии за нижестоящие участковые избирательные комиссии (как правило это централизованный договор с юридическим лицом на транспортные средства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06A22" w:rsidRDefault="00D06A22">
            <w:pPr>
              <w:framePr w:w="99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06A22" w:rsidTr="00D06A22"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A22" w:rsidRDefault="00D06A22">
            <w:pPr>
              <w:framePr w:w="99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40" w:lineRule="exact"/>
              <w:rPr>
                <w:rStyle w:val="212pt"/>
              </w:rPr>
            </w:pPr>
          </w:p>
          <w:p w:rsidR="00D06A22" w:rsidRDefault="00D06A22">
            <w:pPr>
              <w:pStyle w:val="20"/>
              <w:framePr w:w="9912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Всего расходов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6A22" w:rsidRDefault="00D06A22">
            <w:pPr>
              <w:framePr w:w="9912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7970</w:t>
            </w:r>
          </w:p>
        </w:tc>
      </w:tr>
    </w:tbl>
    <w:p w:rsidR="00D06A22" w:rsidRDefault="00D06A22" w:rsidP="00D06A22">
      <w:pPr>
        <w:framePr w:w="9912" w:wrap="notBeside" w:vAnchor="text" w:hAnchor="text" w:xAlign="center" w:y="1"/>
        <w:rPr>
          <w:sz w:val="2"/>
          <w:szCs w:val="2"/>
        </w:rPr>
      </w:pPr>
    </w:p>
    <w:p w:rsidR="00D06A22" w:rsidRDefault="00D06A22" w:rsidP="00D06A22">
      <w:pPr>
        <w:rPr>
          <w:sz w:val="2"/>
          <w:szCs w:val="2"/>
        </w:rPr>
      </w:pPr>
    </w:p>
    <w:p w:rsidR="00484BC0" w:rsidRPr="0092079A" w:rsidRDefault="00484BC0" w:rsidP="0092079A">
      <w:bookmarkStart w:id="0" w:name="_GoBack"/>
      <w:bookmarkEnd w:id="0"/>
    </w:p>
    <w:sectPr w:rsidR="00484BC0" w:rsidRPr="0092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22"/>
    <w:rsid w:val="00484BC0"/>
    <w:rsid w:val="0092079A"/>
    <w:rsid w:val="00D0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025AF-DFA8-4951-B60A-81C5BBE2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2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06A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6A2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D06A2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6A22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211pt">
    <w:name w:val="Основной текст (2) + 11 pt"/>
    <w:basedOn w:val="2"/>
    <w:rsid w:val="00D06A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LucidaSansUnicode">
    <w:name w:val="Основной текст (2) + Lucida Sans Unicode"/>
    <w:aliases w:val="10,5 pt"/>
    <w:basedOn w:val="2"/>
    <w:rsid w:val="00D06A2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"/>
    <w:basedOn w:val="2"/>
    <w:rsid w:val="00D06A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</cp:revision>
  <dcterms:created xsi:type="dcterms:W3CDTF">2024-07-02T15:30:00Z</dcterms:created>
  <dcterms:modified xsi:type="dcterms:W3CDTF">2024-07-14T11:37:00Z</dcterms:modified>
</cp:coreProperties>
</file>