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D9" w:rsidRDefault="00A41731" w:rsidP="00B4469F">
      <w:pPr>
        <w:pStyle w:val="2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</w:t>
      </w:r>
      <w:r w:rsidRPr="00A41731">
        <w:rPr>
          <w:b w:val="0"/>
          <w:szCs w:val="24"/>
        </w:rPr>
        <w:t xml:space="preserve">Приложение 1 </w:t>
      </w:r>
      <w:r>
        <w:rPr>
          <w:b w:val="0"/>
          <w:szCs w:val="24"/>
        </w:rPr>
        <w:t xml:space="preserve">к решению ТИК № 4/38 </w:t>
      </w:r>
    </w:p>
    <w:p w:rsidR="00A41731" w:rsidRPr="00A41731" w:rsidRDefault="00A41731" w:rsidP="00B4469F">
      <w:pPr>
        <w:pStyle w:val="2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от 19.06.2017г.</w:t>
      </w:r>
    </w:p>
    <w:p w:rsidR="000D52D9" w:rsidRDefault="000D52D9" w:rsidP="00B4469F">
      <w:pPr>
        <w:pStyle w:val="2"/>
        <w:rPr>
          <w:sz w:val="28"/>
        </w:rPr>
      </w:pP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 xml:space="preserve">Порядок  </w:t>
      </w:r>
      <w:r>
        <w:rPr>
          <w:sz w:val="28"/>
        </w:rPr>
        <w:br/>
        <w:t xml:space="preserve"> открытия, ведения и закрытия </w:t>
      </w: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>специальных избирательных счетов кандидатов при проведении выборов в органы местного самоуправления Ленинградской области</w:t>
      </w:r>
    </w:p>
    <w:p w:rsidR="00B4469F" w:rsidRDefault="00B4469F" w:rsidP="00B4469F">
      <w:pPr>
        <w:pStyle w:val="2"/>
        <w:jc w:val="left"/>
        <w:rPr>
          <w:b w:val="0"/>
          <w:bCs/>
          <w:sz w:val="28"/>
        </w:rPr>
      </w:pPr>
    </w:p>
    <w:p w:rsidR="00B4469F" w:rsidRDefault="00B4469F" w:rsidP="00B4469F">
      <w:pPr>
        <w:pStyle w:val="2"/>
        <w:jc w:val="both"/>
        <w:rPr>
          <w:b w:val="0"/>
          <w:bCs/>
          <w:sz w:val="28"/>
        </w:rPr>
      </w:pPr>
      <w:r>
        <w:tab/>
      </w:r>
      <w:r>
        <w:rPr>
          <w:b w:val="0"/>
          <w:bCs/>
          <w:sz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- Федеральный закон), областным законом от 15 марта 2012 года №20-оз «О муниципальных выборах в Ленинградской области» (далее – областной закон</w:t>
      </w:r>
      <w:r w:rsidR="0078491B" w:rsidRPr="0078491B">
        <w:rPr>
          <w:b w:val="0"/>
          <w:bCs/>
          <w:sz w:val="28"/>
        </w:rPr>
        <w:t>)</w:t>
      </w:r>
      <w:r w:rsidR="000D52D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Избирательная комиссия Ленинградской области по согласованию с </w:t>
      </w:r>
      <w:r w:rsidR="000D52D9">
        <w:rPr>
          <w:b w:val="0"/>
          <w:bCs/>
          <w:sz w:val="28"/>
        </w:rPr>
        <w:t>Отделением по Ленинградской области Северо-Западного главного управления Центрального банка</w:t>
      </w:r>
      <w:r>
        <w:rPr>
          <w:b w:val="0"/>
          <w:bCs/>
          <w:sz w:val="28"/>
        </w:rPr>
        <w:t xml:space="preserve"> Российской Федерации определяет следующий </w:t>
      </w:r>
      <w:r w:rsidR="000D52D9">
        <w:rPr>
          <w:b w:val="0"/>
          <w:bCs/>
          <w:sz w:val="28"/>
        </w:rPr>
        <w:t>П</w:t>
      </w:r>
      <w:r>
        <w:rPr>
          <w:b w:val="0"/>
          <w:bCs/>
          <w:sz w:val="28"/>
        </w:rPr>
        <w:t xml:space="preserve">орядок открытия, ведения и закрытия специальных избирательных счетов кандидатов </w:t>
      </w:r>
      <w:r w:rsidR="003D1BBD">
        <w:rPr>
          <w:b w:val="0"/>
          <w:bCs/>
          <w:sz w:val="28"/>
        </w:rPr>
        <w:t xml:space="preserve">при проведении </w:t>
      </w:r>
      <w:r w:rsidR="00B6396C">
        <w:rPr>
          <w:b w:val="0"/>
          <w:bCs/>
          <w:sz w:val="28"/>
        </w:rPr>
        <w:t>выборов в органы местного самоуправления Ленинградской области</w:t>
      </w:r>
      <w:r w:rsidR="00585C0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(далее - специальный избирательный счет).</w:t>
      </w:r>
    </w:p>
    <w:p w:rsidR="00B4469F" w:rsidRDefault="00B4469F" w:rsidP="00B4469F">
      <w:pPr>
        <w:pStyle w:val="2"/>
        <w:jc w:val="both"/>
      </w:pPr>
      <w:r>
        <w:t xml:space="preserve"> </w:t>
      </w:r>
    </w:p>
    <w:p w:rsidR="00B4469F" w:rsidRDefault="00B4469F" w:rsidP="00B4469F">
      <w:pPr>
        <w:pStyle w:val="14-15"/>
        <w:widowControl/>
        <w:spacing w:line="240" w:lineRule="auto"/>
        <w:ind w:left="709" w:firstLine="0"/>
        <w:jc w:val="center"/>
        <w:rPr>
          <w:b/>
        </w:rPr>
      </w:pPr>
      <w:r>
        <w:rPr>
          <w:b/>
        </w:rPr>
        <w:t>1. Открытие специального избирательного счета</w:t>
      </w:r>
    </w:p>
    <w:p w:rsidR="00B4469F" w:rsidRDefault="00B4469F" w:rsidP="00B4469F">
      <w:pPr>
        <w:pStyle w:val="210"/>
        <w:widowControl/>
        <w:spacing w:line="240" w:lineRule="auto"/>
        <w:ind w:firstLine="0"/>
        <w:rPr>
          <w:b/>
        </w:rPr>
      </w:pP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 xml:space="preserve">1.1.  Специальный избирательный счет, на который перечисляются все денежные средства, образующие избирательный фонд, на выборах депутатов советов депутатов открывается с разрешения территориальной избирательной комиссии муниципального района, городского округа </w:t>
      </w:r>
      <w:r w:rsidR="0052100C">
        <w:rPr>
          <w:b w:val="0"/>
        </w:rPr>
        <w:t xml:space="preserve">с полномочиями избирательной комиссии муниципального образования </w:t>
      </w:r>
      <w:r>
        <w:rPr>
          <w:b w:val="0"/>
        </w:rPr>
        <w:t>(избирательной комиссии муниципального образования), а на выборах главы муниципального образования с разрешения территориальной избирательной комиссии муниципального района с полномочиями избирательной комиссии муниципального образования кандидатом либо его уполномоченным представителем по</w:t>
      </w:r>
      <w:r w:rsidR="00A41731">
        <w:rPr>
          <w:b w:val="0"/>
        </w:rPr>
        <w:t xml:space="preserve"> финансовым вопросам в филиале П</w:t>
      </w:r>
      <w:r>
        <w:rPr>
          <w:b w:val="0"/>
        </w:rPr>
        <w:t>АО «Сбербанк России», расположенном на территории соответствующего муниципального образования (муниципального района, городского округа), а при их отсутствии – в других кредитных организациях, расположенных на территории муниципального образования.</w:t>
      </w: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>1.2. Кандидат открывает специальный избирательный счет своего избирательного фонда в период после письменного уведомления соответствующей избирательной комиссии о своем выдвижении (самовыдвижении) до предоставления документов для его регистрации этой избирательной комиссией.</w:t>
      </w:r>
    </w:p>
    <w:p w:rsidR="00B4469F" w:rsidRDefault="00B4469F" w:rsidP="00B4469F">
      <w:pPr>
        <w:pStyle w:val="a5"/>
        <w:widowControl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1.3. Кандидат вправе открыть только один специальный избирательный счет, за исключением случая, предусмотренного частью 3 статьи 71 областного закона, согласно которой кандидат, выдвинутый одновременно в нескольких избирательных округах на разных выборах, если эти выборы </w:t>
      </w:r>
      <w:r>
        <w:rPr>
          <w:b w:val="0"/>
          <w:bCs/>
        </w:rPr>
        <w:lastRenderedPageBreak/>
        <w:t>проводятся на одной и той же территории либо на территориях, одна из которых включена в другую, создает избирательные фонды в соответствии с частью 1 статьи 71</w:t>
      </w:r>
      <w:r w:rsidR="0052100C">
        <w:rPr>
          <w:b w:val="0"/>
          <w:bCs/>
        </w:rPr>
        <w:t xml:space="preserve"> областного закона</w:t>
      </w:r>
      <w:r>
        <w:rPr>
          <w:b w:val="0"/>
          <w:bCs/>
        </w:rPr>
        <w:t>, однако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</w:p>
    <w:p w:rsidR="00B4469F" w:rsidRDefault="00B4469F" w:rsidP="00B4469F">
      <w:pPr>
        <w:pStyle w:val="14"/>
        <w:widowControl/>
        <w:spacing w:line="240" w:lineRule="auto"/>
      </w:pPr>
      <w:r>
        <w:t>1.4. Открытие специального избирательного счета кандидату осуществляется незамедлительно после предоставления соответственно кандидатом (уполномоченным представителем кандидата по</w:t>
      </w:r>
      <w:r w:rsidR="00A41731">
        <w:t xml:space="preserve"> финансовым вопросам) в филиал П</w:t>
      </w:r>
      <w:r>
        <w:t xml:space="preserve">АО «Сбербанк России»: </w:t>
      </w:r>
    </w:p>
    <w:p w:rsidR="00B4469F" w:rsidRDefault="00B4469F" w:rsidP="00B4469F">
      <w:pPr>
        <w:pStyle w:val="14"/>
        <w:widowControl/>
        <w:spacing w:line="240" w:lineRule="auto"/>
      </w:pPr>
      <w:r>
        <w:t>- разрешения соответствующей избирательной комиссии на открытие специального избирательного счета, в котором указываются на</w:t>
      </w:r>
      <w:r w:rsidR="00A41731">
        <w:t>именование и реквизиты филиала П</w:t>
      </w:r>
      <w:r>
        <w:t>АО «Сбербанк России»</w:t>
      </w:r>
      <w:r w:rsidR="0052100C">
        <w:t>. Разрешение на открытие специального избирательного счета может быть подписано председателем соответствующей комиссии на основании решения (постановления) соответствующей комиссии о делегировании ему права подписи указанного разрешения</w:t>
      </w:r>
      <w:r>
        <w:t xml:space="preserve"> (</w:t>
      </w:r>
      <w:r w:rsidR="0052100C">
        <w:t xml:space="preserve">образец  разрешения - </w:t>
      </w:r>
      <w:r>
        <w:t>приложение 1);</w:t>
      </w:r>
    </w:p>
    <w:p w:rsidR="00B4469F" w:rsidRDefault="00B4469F" w:rsidP="00B4469F">
      <w:pPr>
        <w:pStyle w:val="14"/>
        <w:widowControl/>
        <w:spacing w:line="240" w:lineRule="auto"/>
      </w:pPr>
      <w:r>
        <w:t>- заявления на открытие специального избирательного счета;</w:t>
      </w:r>
    </w:p>
    <w:p w:rsidR="00B4469F" w:rsidRDefault="00B4469F" w:rsidP="00B4469F">
      <w:pPr>
        <w:pStyle w:val="14"/>
        <w:widowControl/>
        <w:spacing w:line="240" w:lineRule="auto"/>
      </w:pPr>
      <w:r>
        <w:t>-паспорта или заменяющего его документа кандидата (уполномоченного представителя по финансовым вопросам кандидата, в случае его назначения);</w:t>
      </w:r>
    </w:p>
    <w:p w:rsidR="00B4469F" w:rsidRDefault="00B4469F" w:rsidP="00B4469F">
      <w:pPr>
        <w:pStyle w:val="14"/>
        <w:widowControl/>
        <w:spacing w:line="240" w:lineRule="auto"/>
      </w:pPr>
      <w:r>
        <w:t>- карточки с образцами подписей и оттиска печати (для кандидата, уполномоченного представителя по финансовым вопросам кандидата – бланк формы №0401026 по ОКУД (Общероссийский классификатор управленческой документации ОК 011-93). Подлинност</w:t>
      </w:r>
      <w:r w:rsidR="003D1BBD">
        <w:t>ь собственноручных подписей лиц</w:t>
      </w:r>
      <w:r>
        <w:t xml:space="preserve"> указанных в карточке с образцами подписей, и оттиска печати может быть засвидетельствована нотариально либо уполномоченным лицом кредитной организации;</w:t>
      </w:r>
    </w:p>
    <w:p w:rsidR="00B4469F" w:rsidRDefault="00B4469F" w:rsidP="00B4469F">
      <w:pPr>
        <w:pStyle w:val="14"/>
        <w:widowControl/>
        <w:spacing w:line="240" w:lineRule="auto"/>
      </w:pPr>
      <w:r>
        <w:t>- нотариально удостоверенной доверенности уполномоченного представителя кандидата по финансовым вопросам (если он имеется);</w:t>
      </w:r>
    </w:p>
    <w:p w:rsidR="00B4469F" w:rsidRDefault="00B4469F" w:rsidP="00B4469F">
      <w:pPr>
        <w:pStyle w:val="14"/>
        <w:widowControl/>
        <w:spacing w:line="240" w:lineRule="auto"/>
      </w:pPr>
      <w:r>
        <w:t>-  решения территориальной избирательной комиссии (избирательной комиссии муниципального образования) с полномочиями окружной избирательной комиссии о регистрации уполномоченного представителя по финансовым вопросам кандидата.</w:t>
      </w:r>
    </w:p>
    <w:p w:rsidR="00B4469F" w:rsidRDefault="00B4469F" w:rsidP="00B4469F">
      <w:pPr>
        <w:pStyle w:val="14"/>
        <w:widowControl/>
        <w:spacing w:line="240" w:lineRule="auto"/>
      </w:pPr>
      <w:r>
        <w:t>1.</w:t>
      </w:r>
      <w:r w:rsidR="0052100C">
        <w:t>5</w:t>
      </w:r>
      <w:r>
        <w:t>. Плата за услуги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</w:t>
      </w:r>
      <w:r w:rsidR="00A41731">
        <w:t>льном счете, проценты филиалом П</w:t>
      </w:r>
      <w:r>
        <w:t xml:space="preserve">АО «Сбербанк России» не начисляются и не выплачиваются. Все средства зачисляются на специальный избирательный счет в валюте Российской Федерации. </w:t>
      </w:r>
    </w:p>
    <w:p w:rsidR="00B4469F" w:rsidRDefault="00B4469F" w:rsidP="00B4469F">
      <w:pPr>
        <w:pStyle w:val="14"/>
        <w:widowControl/>
        <w:spacing w:line="240" w:lineRule="auto"/>
      </w:pPr>
    </w:p>
    <w:p w:rsidR="00B4469F" w:rsidRDefault="00B4469F" w:rsidP="00B4469F">
      <w:pPr>
        <w:pStyle w:val="12-15"/>
        <w:widowControl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2. Ведение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jc w:val="left"/>
        <w:rPr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2.1. Добровольное пожертвование гражданина Российской Федерации в избирательный фонд кандидата вносится лично гражданином на </w:t>
      </w:r>
      <w:r>
        <w:rPr>
          <w:sz w:val="28"/>
        </w:rPr>
        <w:lastRenderedPageBreak/>
        <w:t>специальный избирательный счет через отделение связи, кредитную организацию из собственных средств по предъявлении паспорта или документа, заменяющего паспорт гражданина. При внесении собственных средств, гражданин указывает в платежном документе следующие сведения о себе: фамилию, имя и отчество, дату рождения, адрес места жительства,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</w:t>
      </w:r>
      <w:r w:rsidR="000D52D9">
        <w:rPr>
          <w:sz w:val="28"/>
        </w:rPr>
        <w:t>правила осуществления перевода денежных средств</w:t>
      </w:r>
      <w:r>
        <w:rPr>
          <w:sz w:val="28"/>
        </w:rPr>
        <w:t>. При этом в поле «Назначение платежа» платежного поручения кредитная организация переносит сведения, указанные гражданином в платежном документе.</w:t>
      </w:r>
    </w:p>
    <w:p w:rsidR="00DA031D" w:rsidRDefault="00DA031D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2.2. При внесении кандидатом на специальный избирательный счет своего избирательного фонда собственных средств, в платежном документе должны содержаться помимо сведений, установленных пунктом 2.1. настоящего Порядка, слова «Собственные средства».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</w:t>
      </w:r>
      <w:r w:rsidR="00DA031D">
        <w:rPr>
          <w:sz w:val="28"/>
        </w:rPr>
        <w:t>3</w:t>
      </w:r>
      <w:r>
        <w:rPr>
          <w:sz w:val="28"/>
        </w:rPr>
        <w:t>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</w:t>
      </w:r>
      <w:r w:rsidR="000D52D9">
        <w:rPr>
          <w:sz w:val="28"/>
        </w:rPr>
        <w:t>с учетом</w:t>
      </w:r>
      <w:r>
        <w:rPr>
          <w:sz w:val="28"/>
        </w:rPr>
        <w:t xml:space="preserve"> требовани</w:t>
      </w:r>
      <w:r w:rsidR="000D52D9">
        <w:rPr>
          <w:sz w:val="28"/>
        </w:rPr>
        <w:t>й</w:t>
      </w:r>
      <w:r>
        <w:rPr>
          <w:sz w:val="28"/>
        </w:rPr>
        <w:t xml:space="preserve"> нормативных актов </w:t>
      </w:r>
      <w:r w:rsidR="000D52D9">
        <w:rPr>
          <w:sz w:val="28"/>
        </w:rPr>
        <w:t xml:space="preserve">и иных документов </w:t>
      </w:r>
      <w:r>
        <w:rPr>
          <w:sz w:val="28"/>
        </w:rPr>
        <w:t xml:space="preserve">Центрального банка Российской Федерации, </w:t>
      </w:r>
      <w:r w:rsidR="00374924">
        <w:rPr>
          <w:sz w:val="28"/>
        </w:rPr>
        <w:t>определяющих правила</w:t>
      </w:r>
      <w:r>
        <w:rPr>
          <w:sz w:val="28"/>
        </w:rPr>
        <w:t xml:space="preserve"> осуществления </w:t>
      </w:r>
      <w:r w:rsidR="00374924">
        <w:rPr>
          <w:sz w:val="28"/>
        </w:rPr>
        <w:t>перевода денежных средств. При внесении добровольного пожертвования юридическим лицом в платежном поручении также указываются следующие обязательные сведения о нем:</w:t>
      </w:r>
      <w:r>
        <w:rPr>
          <w:sz w:val="28"/>
        </w:rPr>
        <w:t xml:space="preserve"> идентификационн</w:t>
      </w:r>
      <w:r w:rsidR="00374924">
        <w:rPr>
          <w:sz w:val="28"/>
        </w:rPr>
        <w:t>ый</w:t>
      </w:r>
      <w:r>
        <w:rPr>
          <w:sz w:val="28"/>
        </w:rPr>
        <w:t xml:space="preserve"> номер</w:t>
      </w:r>
      <w:r w:rsidR="00374924">
        <w:rPr>
          <w:sz w:val="28"/>
        </w:rPr>
        <w:t xml:space="preserve"> налогоплательщика</w:t>
      </w:r>
      <w:r>
        <w:rPr>
          <w:sz w:val="28"/>
        </w:rPr>
        <w:t xml:space="preserve">, наименование, дата регистрации, банковские реквизиты, отметка об отсутствии </w:t>
      </w:r>
      <w:r w:rsidR="00374924">
        <w:rPr>
          <w:sz w:val="28"/>
        </w:rPr>
        <w:t xml:space="preserve">соответствующих </w:t>
      </w:r>
      <w:r>
        <w:rPr>
          <w:sz w:val="28"/>
        </w:rPr>
        <w:t xml:space="preserve">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«Ограничений, предусмотренных </w:t>
      </w:r>
      <w:r w:rsidR="0052100C">
        <w:rPr>
          <w:sz w:val="28"/>
        </w:rPr>
        <w:t>пунктом</w:t>
      </w:r>
      <w:r>
        <w:rPr>
          <w:sz w:val="28"/>
        </w:rPr>
        <w:t xml:space="preserve"> 6 ст</w:t>
      </w:r>
      <w:r w:rsidR="00374924">
        <w:rPr>
          <w:sz w:val="28"/>
        </w:rPr>
        <w:t>атьи 58 ФЗ от 12.06.2002 №67-ФЗ</w:t>
      </w:r>
      <w:r w:rsidR="00F716F5">
        <w:rPr>
          <w:sz w:val="28"/>
        </w:rPr>
        <w:t>,</w:t>
      </w:r>
      <w:r>
        <w:rPr>
          <w:sz w:val="28"/>
        </w:rPr>
        <w:t xml:space="preserve"> нет».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2.4. Оплата изготовления, а также распространения каждого тиража предвыборного агитационного материала, должна производиться отдельными платежными поручениями.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кандидатами денежных средств за изготовление предвыборных агитационных материалов в платежном поручении в поле 24 («Назначение платежа») следует указывать: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Код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 «М1» - изготовление одного тиража печатного агитационного материала. Указывается в случае, если агитационный печатный </w:t>
      </w:r>
      <w:r>
        <w:rPr>
          <w:sz w:val="28"/>
        </w:rPr>
        <w:lastRenderedPageBreak/>
        <w:t>материал изготавливается полиграфической организацией или индивидуальным предпринимателем, выполнившим требования пункта 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«М2» - изготовление аудиовизуального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«М3» - изготовление иного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«М4» - оплата расходных материалов за изготовление агитационного материала лично кандидатом, избирательным объединением, выдвинувшим муниципальный список кандидатов на собственном оборудовании.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Реквизиты договора на изготовление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Указывается дата договора в формате ДД.ММ.ГГГГ, затем – номер договора, предваряемый символом «№».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Пример заполнения поля «Назначение платежа»:</w:t>
      </w:r>
    </w:p>
    <w:p w:rsidR="00B4469F" w:rsidRDefault="00DA5AAD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«М2; «Зеленые просторы»; </w:t>
      </w:r>
      <w:r w:rsidR="00B4469F">
        <w:rPr>
          <w:sz w:val="28"/>
        </w:rPr>
        <w:t>Оплата по договору от 15.09.2014 №65, ХХХХ руб., без НДС».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2.5. Операции по специальному избирательному счету кандидата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B4469F" w:rsidRDefault="00A41731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2.6. Филиал П</w:t>
      </w:r>
      <w:r w:rsidR="00B4469F">
        <w:rPr>
          <w:sz w:val="28"/>
        </w:rPr>
        <w:t>АО «Сбербанк России» в котором открыт специальный избирательный счет, представляет в соответствующую избирательную комиссию сведения о поступлении и расходовании средств со специального избирательного счета кандидата</w:t>
      </w:r>
      <w:r w:rsidR="00B4469F">
        <w:rPr>
          <w:sz w:val="28"/>
          <w:szCs w:val="28"/>
        </w:rPr>
        <w:t xml:space="preserve"> с использованием автоматизированной системы «Клиент – Сбербанк» или</w:t>
      </w:r>
      <w:r w:rsidR="00B4469F">
        <w:rPr>
          <w:sz w:val="28"/>
        </w:rPr>
        <w:t xml:space="preserve"> на бумажном носителе. С</w:t>
      </w:r>
      <w:r w:rsidR="00B4469F">
        <w:rPr>
          <w:sz w:val="28"/>
          <w:szCs w:val="28"/>
        </w:rPr>
        <w:t xml:space="preserve"> использованием автоматизированной системы «Клиент – Сбербанк» сведения предоставляются ежедневно, на бумажном носителе</w:t>
      </w:r>
      <w:r w:rsidR="00B4469F">
        <w:rPr>
          <w:sz w:val="28"/>
        </w:rPr>
        <w:t xml:space="preserve"> - не реже одного раза в неделю, а менее чем за 10 дней до дня голосования – не реже одного раза в три операционных дня по формам, установленным Избирательной комиссией Ленинградской области. Положение о предоставлении этих сведений включается в договор банковского счета.</w:t>
      </w:r>
    </w:p>
    <w:p w:rsidR="00B4469F" w:rsidRDefault="00A41731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2.7. Филиал П</w:t>
      </w:r>
      <w:r w:rsidR="00B4469F">
        <w:rPr>
          <w:sz w:val="28"/>
        </w:rPr>
        <w:t>АО «Сбербанк России</w:t>
      </w:r>
      <w:r w:rsidR="003D1BBD">
        <w:rPr>
          <w:sz w:val="28"/>
        </w:rPr>
        <w:t>»</w:t>
      </w:r>
      <w:r w:rsidR="00B4469F">
        <w:rPr>
          <w:sz w:val="28"/>
        </w:rPr>
        <w:t>, в котором открыт специальный избирательный счет, по представлению соответствующей избирательной комиссии, а по соответствующему избирательному фонду также по требованию кандидата обязан в трехдневный срок, а за три дня до дня голосования немедленно представить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</w:p>
    <w:p w:rsidR="00B4469F" w:rsidRDefault="00B4469F" w:rsidP="00B4469F">
      <w:pPr>
        <w:pStyle w:val="12-15"/>
        <w:widowControl/>
        <w:spacing w:line="240" w:lineRule="auto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3. Закрытие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right"/>
        <w:rPr>
          <w:b/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3.1. Все финансовые операции по специальному избирательному счету, за исключением возврата в избирательный фонд неизрасходованных средств </w:t>
      </w:r>
      <w:r>
        <w:rPr>
          <w:sz w:val="28"/>
        </w:rPr>
        <w:lastRenderedPageBreak/>
        <w:t>и зачисления на указанный счет средств, перечисленных до дня голосования, прекращаются в день голосования.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3.2. Все финансовые операции по оплате расходов со специального избирательного счета кандидата в случаях, предусмотренных частью 6 статьи 39 областного закона, прек</w:t>
      </w:r>
      <w:r w:rsidR="00A41731">
        <w:rPr>
          <w:sz w:val="28"/>
        </w:rPr>
        <w:t>ращаются филиалами П</w:t>
      </w:r>
      <w:r>
        <w:rPr>
          <w:sz w:val="28"/>
        </w:rPr>
        <w:t>АО «Сбербанк России» по указанию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3.3. Продление срока проведения финансовых операций в соответствии с частью 7 статьи 39 областного закона осуществляют</w:t>
      </w:r>
      <w:r w:rsidR="00A41731">
        <w:rPr>
          <w:sz w:val="28"/>
        </w:rPr>
        <w:t>ся соответствующими филиалами П</w:t>
      </w:r>
      <w:r>
        <w:rPr>
          <w:sz w:val="28"/>
        </w:rPr>
        <w:t>АО «Сбербанк России» по письменному извещению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3.4. Специальный избирательный счет закрывается кандидатом, уполномоченным представителем кандидата по финансовым вопросам до дня представления им итогового финансового отчета.</w:t>
      </w:r>
    </w:p>
    <w:p w:rsidR="00B4469F" w:rsidRDefault="00B4469F" w:rsidP="00B4469F">
      <w:pPr>
        <w:pStyle w:val="12-15"/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 Кандидат до предоставления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3.5. По истечении 60 д</w:t>
      </w:r>
      <w:r w:rsidR="00A41731">
        <w:rPr>
          <w:sz w:val="28"/>
        </w:rPr>
        <w:t>ней со дня голосования филиалы П</w:t>
      </w:r>
      <w:bookmarkStart w:id="0" w:name="_GoBack"/>
      <w:bookmarkEnd w:id="0"/>
      <w:r>
        <w:rPr>
          <w:sz w:val="28"/>
        </w:rPr>
        <w:t xml:space="preserve">АО «Сбербанк России» по письменному указанию соответствующей избирательной комиссии (с указанием реквизитов соответствующего счета и сумм денежных средств) обязаны перечислить оставшиеся на соответствующем специальном избирательном счете неизрасходованные денежные средства в доход соответствующего местного бюджета и закрыть счет.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</w:p>
    <w:p w:rsidR="00B4469F" w:rsidRDefault="00B4469F" w:rsidP="00B4469F">
      <w:pPr>
        <w:pStyle w:val="2"/>
      </w:pPr>
      <w:r>
        <w:t xml:space="preserve"> </w:t>
      </w:r>
    </w:p>
    <w:p w:rsidR="00B4469F" w:rsidRDefault="00B4469F" w:rsidP="00B4469F">
      <w:pPr>
        <w:pStyle w:val="2"/>
      </w:pPr>
    </w:p>
    <w:p w:rsidR="00B4469F" w:rsidRDefault="00B4469F" w:rsidP="00B4469F">
      <w:pPr>
        <w:pStyle w:val="14"/>
        <w:widowControl/>
        <w:spacing w:line="240" w:lineRule="auto"/>
        <w:ind w:firstLine="0"/>
        <w:jc w:val="left"/>
      </w:pPr>
    </w:p>
    <w:p w:rsidR="00B4469F" w:rsidRDefault="00B4469F" w:rsidP="00B4469F">
      <w:pPr>
        <w:ind w:left="5954"/>
        <w:jc w:val="center"/>
      </w:pPr>
    </w:p>
    <w:p w:rsidR="00B4469F" w:rsidRDefault="00B4469F" w:rsidP="00B4469F"/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41731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197B3F" w:rsidRPr="00197B3F" w:rsidRDefault="00A41731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197B3F" w:rsidRPr="00197B3F">
        <w:rPr>
          <w:rFonts w:ascii="Times New Roman" w:eastAsia="Times New Roman" w:hAnsi="Times New Roman" w:cs="Times New Roman"/>
          <w:sz w:val="28"/>
          <w:szCs w:val="28"/>
        </w:rPr>
        <w:t>АО «Сбербанк России»</w:t>
      </w:r>
    </w:p>
    <w:p w:rsidR="00197B3F" w:rsidRPr="00197B3F" w:rsidRDefault="00197B3F" w:rsidP="00197B3F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Дополнительный офис </w:t>
      </w:r>
    </w:p>
    <w:p w:rsidR="00197B3F" w:rsidRPr="00197B3F" w:rsidRDefault="00197B3F" w:rsidP="00197B3F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         № 9055/0720</w:t>
      </w:r>
    </w:p>
    <w:p w:rsidR="00197B3F" w:rsidRPr="00197B3F" w:rsidRDefault="00197B3F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>198412. г. Санкт-Петербург,</w:t>
      </w:r>
    </w:p>
    <w:p w:rsidR="00197B3F" w:rsidRPr="00197B3F" w:rsidRDefault="00197B3F" w:rsidP="00197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г. Ломоносов,                              </w:t>
      </w:r>
    </w:p>
    <w:p w:rsidR="00197B3F" w:rsidRPr="00197B3F" w:rsidRDefault="00197B3F" w:rsidP="00197B3F">
      <w:pPr>
        <w:tabs>
          <w:tab w:val="left" w:pos="78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Дворцовый пр., 22А</w:t>
      </w:r>
    </w:p>
    <w:p w:rsidR="00197B3F" w:rsidRPr="00197B3F" w:rsidRDefault="00197B3F" w:rsidP="00A41731">
      <w:pPr>
        <w:tabs>
          <w:tab w:val="left" w:pos="78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97B3F" w:rsidRPr="00197B3F" w:rsidRDefault="00197B3F" w:rsidP="00197B3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97B3F" w:rsidRPr="00197B3F" w:rsidRDefault="00197B3F" w:rsidP="00197B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7B3F">
        <w:rPr>
          <w:rFonts w:ascii="Times New Roman" w:eastAsia="Times New Roman" w:hAnsi="Times New Roman" w:cs="Times New Roman"/>
          <w:sz w:val="24"/>
          <w:szCs w:val="24"/>
        </w:rPr>
        <w:t xml:space="preserve">№____                                                                                 </w:t>
      </w:r>
      <w:r w:rsidR="00A41731">
        <w:rPr>
          <w:rFonts w:ascii="Times New Roman" w:eastAsia="Times New Roman" w:hAnsi="Times New Roman" w:cs="Times New Roman"/>
          <w:sz w:val="24"/>
          <w:szCs w:val="24"/>
        </w:rPr>
        <w:t xml:space="preserve">       от __ _____________ 2017</w:t>
      </w:r>
      <w:r w:rsidRPr="00197B3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97B3F" w:rsidRPr="00197B3F" w:rsidRDefault="00197B3F" w:rsidP="00197B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97B3F" w:rsidRPr="00197B3F" w:rsidRDefault="00197B3F" w:rsidP="00197B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97B3F" w:rsidRPr="00197B3F" w:rsidRDefault="00197B3F" w:rsidP="00197B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B3F">
        <w:rPr>
          <w:rFonts w:ascii="Times New Roman" w:eastAsia="Times New Roman" w:hAnsi="Times New Roman" w:cs="Times New Roman"/>
          <w:b/>
          <w:sz w:val="28"/>
          <w:szCs w:val="24"/>
        </w:rPr>
        <w:t>РАЗРЕШЕНИЕ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B3F">
        <w:rPr>
          <w:rFonts w:ascii="Times New Roman" w:eastAsia="Times New Roman" w:hAnsi="Times New Roman" w:cs="Times New Roman"/>
          <w:b/>
          <w:sz w:val="28"/>
          <w:szCs w:val="24"/>
        </w:rPr>
        <w:t xml:space="preserve">на открытие специального избирательного счета кандидату 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депутаты совета депутатов муниципального образования        __________________ сельское (городское) поселение </w:t>
      </w:r>
      <w:r w:rsidR="00DA5AAD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197B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                 Ломоносовского муниципального района Ленинградской области</w:t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39 областного закона «О муниципальных выборах в Ленинградской области» и на основании документов, представленных в территориальную избирательную комиссию Ломоносовского муниципального района с полномочиями окружных избирательных комиссий разрешить открыть специальный избирательный счет для формирования избирательного фонда кандидату  в депутаты совета депутатов муниципального образования _____________________ сельское (городское) поселение третьего созыва Ломоносовского муниципального района Ленинградской области _______________________________________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97B3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="00DA5AA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(</w:t>
      </w:r>
      <w:r w:rsidRPr="00197B3F">
        <w:rPr>
          <w:rFonts w:ascii="Times New Roman" w:eastAsia="Times New Roman" w:hAnsi="Times New Roman" w:cs="Times New Roman"/>
          <w:sz w:val="20"/>
          <w:szCs w:val="24"/>
        </w:rPr>
        <w:t>фамилия, имя, отчество,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97B3F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7B3F">
        <w:rPr>
          <w:rFonts w:ascii="Times New Roman" w:eastAsia="Times New Roman" w:hAnsi="Times New Roman" w:cs="Times New Roman"/>
          <w:sz w:val="20"/>
          <w:szCs w:val="24"/>
        </w:rPr>
        <w:t>число, месяц, год рождения кандидата,</w:t>
      </w:r>
      <w:r w:rsidRPr="00197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3F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7B3F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197B3F" w:rsidRPr="00197B3F" w:rsidRDefault="00197B3F" w:rsidP="00197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197B3F">
        <w:rPr>
          <w:rFonts w:ascii="Times New Roman" w:eastAsia="Times New Roman" w:hAnsi="Times New Roman" w:cs="Times New Roman"/>
          <w:bCs/>
          <w:sz w:val="20"/>
          <w:szCs w:val="24"/>
        </w:rPr>
        <w:t>паспортные данные, адрес места жительства)</w:t>
      </w:r>
    </w:p>
    <w:p w:rsidR="00197B3F" w:rsidRPr="00197B3F" w:rsidRDefault="00A41731" w:rsidP="00197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</w:t>
      </w:r>
      <w:r w:rsidR="00197B3F" w:rsidRPr="00197B3F">
        <w:rPr>
          <w:rFonts w:ascii="Times New Roman" w:eastAsia="Times New Roman" w:hAnsi="Times New Roman" w:cs="Times New Roman"/>
          <w:bCs/>
          <w:sz w:val="28"/>
          <w:szCs w:val="28"/>
        </w:rPr>
        <w:t xml:space="preserve">АО «Сбербанк России»   дополнительном офисе № 9055/0720  по адресу: </w:t>
      </w:r>
      <w:r w:rsidR="00197B3F" w:rsidRPr="00197B3F">
        <w:rPr>
          <w:rFonts w:ascii="Times New Roman" w:eastAsia="Times New Roman" w:hAnsi="Times New Roman" w:cs="Times New Roman"/>
          <w:sz w:val="28"/>
          <w:szCs w:val="28"/>
        </w:rPr>
        <w:t>198412.   г. Санкт-Петербург, г. Ломоносов, Дворцовый пр., д. 22А.</w:t>
      </w:r>
    </w:p>
    <w:p w:rsidR="00197B3F" w:rsidRPr="00197B3F" w:rsidRDefault="00197B3F" w:rsidP="0019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7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97B3F">
        <w:rPr>
          <w:rFonts w:ascii="Times New Roman" w:eastAsia="Times New Roman" w:hAnsi="Times New Roman" w:cs="Times New Roman"/>
          <w:sz w:val="28"/>
          <w:szCs w:val="28"/>
        </w:rPr>
        <w:t>с полномочиями окружных избирательных комиссий</w:t>
      </w:r>
      <w:r w:rsidRPr="00197B3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="00733A72">
        <w:rPr>
          <w:rFonts w:ascii="Times New Roman" w:eastAsia="Times New Roman" w:hAnsi="Times New Roman" w:cs="Times New Roman"/>
          <w:sz w:val="28"/>
          <w:szCs w:val="28"/>
        </w:rPr>
        <w:t>А.А. Топчян</w:t>
      </w:r>
      <w:r w:rsidRPr="00197B3F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97B3F" w:rsidRPr="00197B3F" w:rsidRDefault="00197B3F" w:rsidP="0019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B3F">
        <w:rPr>
          <w:rFonts w:ascii="Times New Roman" w:eastAsia="Times New Roman" w:hAnsi="Times New Roman" w:cs="Times New Roman"/>
          <w:sz w:val="28"/>
          <w:szCs w:val="24"/>
        </w:rPr>
        <w:t>М.П</w:t>
      </w:r>
      <w:r w:rsidRPr="00197B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7B3F" w:rsidRPr="00197B3F" w:rsidRDefault="00197B3F" w:rsidP="0019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9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790"/>
      </w:tblGrid>
      <w:tr w:rsidR="00740BAC" w:rsidRPr="00740BAC" w:rsidTr="00740BAC">
        <w:trPr>
          <w:trHeight w:val="1510"/>
        </w:trPr>
        <w:tc>
          <w:tcPr>
            <w:tcW w:w="5783" w:type="dxa"/>
          </w:tcPr>
          <w:p w:rsidR="00A41731" w:rsidRDefault="00A41731" w:rsidP="00740BAC">
            <w:pPr>
              <w:tabs>
                <w:tab w:val="left" w:pos="5425"/>
              </w:tabs>
              <w:spacing w:after="0" w:line="240" w:lineRule="auto"/>
              <w:ind w:right="-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BAC" w:rsidRPr="00740BAC" w:rsidRDefault="00740BAC" w:rsidP="00740BAC">
            <w:pPr>
              <w:tabs>
                <w:tab w:val="left" w:pos="5425"/>
              </w:tabs>
              <w:spacing w:after="0" w:line="240" w:lineRule="auto"/>
              <w:ind w:right="-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A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территор</w:t>
            </w:r>
            <w:r w:rsidR="00E7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иальную избирательную комиссию </w:t>
            </w:r>
            <w:r w:rsidRPr="00740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Ломоносовского муниципального района </w:t>
            </w:r>
          </w:p>
          <w:p w:rsidR="00740BAC" w:rsidRPr="00740BAC" w:rsidRDefault="00740BAC" w:rsidP="00740BAC">
            <w:pPr>
              <w:tabs>
                <w:tab w:val="left" w:pos="5425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40BA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полномочиями окружной избирательной комиссии</w:t>
            </w:r>
            <w:r w:rsidRPr="00740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 </w:t>
            </w:r>
          </w:p>
          <w:p w:rsidR="00740BAC" w:rsidRPr="00740BAC" w:rsidRDefault="00740BAC" w:rsidP="00740BAC">
            <w:pPr>
              <w:tabs>
                <w:tab w:val="left" w:pos="5425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40BAC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    (наименование избирательного округа) </w:t>
            </w:r>
          </w:p>
          <w:p w:rsidR="00740BAC" w:rsidRPr="00740BAC" w:rsidRDefault="00E72AD7" w:rsidP="00740BA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многомандатного </w:t>
            </w:r>
            <w:r w:rsidR="00740BAC" w:rsidRPr="00740BA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 № _</w:t>
            </w:r>
          </w:p>
        </w:tc>
      </w:tr>
    </w:tbl>
    <w:p w:rsidR="00740BAC" w:rsidRPr="00740BAC" w:rsidRDefault="00740BAC" w:rsidP="00740B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</w:tblGrid>
      <w:tr w:rsidR="00740BAC" w:rsidRPr="00740BAC" w:rsidTr="00740BAC">
        <w:trPr>
          <w:trHeight w:val="881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740BAC" w:rsidRPr="00740BAC" w:rsidRDefault="00740BAC" w:rsidP="00740BAC">
            <w:pPr>
              <w:spacing w:after="0" w:line="240" w:lineRule="auto"/>
              <w:ind w:left="113" w:right="-82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4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в депутаты </w:t>
            </w:r>
          </w:p>
          <w:p w:rsidR="00740BAC" w:rsidRPr="00740BAC" w:rsidRDefault="00740BAC" w:rsidP="00740BAC">
            <w:pPr>
              <w:spacing w:after="0" w:line="240" w:lineRule="auto"/>
              <w:ind w:left="113"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40BAC" w:rsidRPr="00740BAC" w:rsidRDefault="00740BAC" w:rsidP="00740BAC">
            <w:pPr>
              <w:spacing w:after="0" w:line="240" w:lineRule="auto"/>
              <w:ind w:left="4860" w:right="-82" w:hanging="474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0B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(фамилия, имя, отчество кандидата)</w:t>
            </w:r>
          </w:p>
          <w:p w:rsidR="00740BAC" w:rsidRPr="00740BAC" w:rsidRDefault="00740BAC" w:rsidP="00740BAC">
            <w:pPr>
              <w:tabs>
                <w:tab w:val="left" w:pos="18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BAC" w:rsidRPr="00740BAC" w:rsidRDefault="00740BAC" w:rsidP="00740BAC">
            <w:pPr>
              <w:tabs>
                <w:tab w:val="left" w:pos="18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0BAC" w:rsidRPr="00740BAC" w:rsidRDefault="00740BAC" w:rsidP="00740BAC">
            <w:pPr>
              <w:tabs>
                <w:tab w:val="left" w:pos="18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BAC" w:rsidRPr="00740BAC" w:rsidRDefault="00740BAC" w:rsidP="00740BAC">
            <w:pPr>
              <w:spacing w:after="0" w:line="240" w:lineRule="auto"/>
              <w:ind w:left="4860" w:right="-82" w:hanging="4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40BAC" w:rsidRPr="00740BAC" w:rsidRDefault="00740BAC" w:rsidP="00740BA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40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40BA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740BAC" w:rsidRPr="00740BAC" w:rsidRDefault="00740BAC" w:rsidP="00740BA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40BAC" w:rsidRPr="00740BAC" w:rsidRDefault="00740BAC" w:rsidP="00740BA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40BAC">
        <w:rPr>
          <w:rFonts w:ascii="Times New Roman" w:eastAsia="Times New Roman" w:hAnsi="Times New Roman" w:cs="Times New Roman"/>
          <w:b/>
          <w:sz w:val="24"/>
          <w:szCs w:val="20"/>
        </w:rPr>
        <w:t>О реквизитах специального избирательного</w:t>
      </w:r>
    </w:p>
    <w:p w:rsidR="00740BAC" w:rsidRPr="00740BAC" w:rsidRDefault="00740BAC" w:rsidP="00740BA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40BAC">
        <w:rPr>
          <w:rFonts w:ascii="Times New Roman" w:eastAsia="Times New Roman" w:hAnsi="Times New Roman" w:cs="Times New Roman"/>
          <w:b/>
          <w:sz w:val="24"/>
          <w:szCs w:val="20"/>
        </w:rPr>
        <w:t xml:space="preserve">   счета в ОАО «Сбербанк России»</w:t>
      </w:r>
    </w:p>
    <w:p w:rsidR="00740BAC" w:rsidRPr="00740BAC" w:rsidRDefault="00740BAC" w:rsidP="00740BAC">
      <w:pPr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0BAC" w:rsidRPr="00740BAC" w:rsidRDefault="00740BAC" w:rsidP="00740BA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40BAC">
        <w:rPr>
          <w:rFonts w:ascii="Times New Roman" w:eastAsia="Times New Roman" w:hAnsi="Times New Roman" w:cs="Times New Roman"/>
          <w:sz w:val="24"/>
          <w:szCs w:val="20"/>
        </w:rPr>
        <w:tab/>
      </w:r>
      <w:r w:rsidRPr="00740BAC">
        <w:rPr>
          <w:rFonts w:ascii="Times New Roman" w:eastAsia="Times New Roman" w:hAnsi="Times New Roman" w:cs="Times New Roman"/>
          <w:sz w:val="28"/>
          <w:szCs w:val="20"/>
        </w:rPr>
        <w:t xml:space="preserve">Я, кандидат в депутаты совета депутатов муниципального образования _________________________ сельское (городское) поселение третьего созыва 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40BA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_____________________________________________________________________________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B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(фамилия, имя и отчество кандидата)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40BAC">
        <w:rPr>
          <w:rFonts w:ascii="Times New Roman" w:eastAsia="Times New Roman" w:hAnsi="Times New Roman" w:cs="Times New Roman"/>
          <w:sz w:val="28"/>
          <w:szCs w:val="20"/>
        </w:rPr>
        <w:t xml:space="preserve">сообщаю о том, что для проведения избирательной кампании мною  </w:t>
      </w:r>
      <w:r w:rsidR="00E72AD7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A41731">
        <w:rPr>
          <w:rFonts w:ascii="Times New Roman" w:eastAsia="Times New Roman" w:hAnsi="Times New Roman" w:cs="Times New Roman"/>
          <w:sz w:val="28"/>
          <w:szCs w:val="20"/>
        </w:rPr>
        <w:t>«____» _______________ 2017</w:t>
      </w:r>
      <w:r w:rsidRPr="00740BAC">
        <w:rPr>
          <w:rFonts w:ascii="Times New Roman" w:eastAsia="Times New Roman" w:hAnsi="Times New Roman" w:cs="Times New Roman"/>
          <w:sz w:val="28"/>
          <w:szCs w:val="20"/>
        </w:rPr>
        <w:t xml:space="preserve"> года открыт специальный избирательный счет </w:t>
      </w:r>
    </w:p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40BA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     </w:t>
      </w:r>
      <w:r w:rsidR="00A4173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ПАО «Сбербанк России» </w:t>
      </w:r>
      <w:r w:rsidRPr="00740BA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дополнительном офисе № 9055/0720  по адресу:    </w:t>
      </w:r>
      <w:r w:rsidRPr="00740BAC">
        <w:rPr>
          <w:rFonts w:ascii="Times New Roman" w:eastAsia="Times New Roman" w:hAnsi="Times New Roman" w:cs="Times New Roman"/>
          <w:sz w:val="28"/>
          <w:szCs w:val="28"/>
        </w:rPr>
        <w:t>198412.   г. Санкт-Петербург, г. Ломоносов, Дворцовый пр., д. 22А.</w:t>
      </w:r>
    </w:p>
    <w:p w:rsidR="00740BAC" w:rsidRPr="00740BAC" w:rsidRDefault="00740BAC" w:rsidP="0074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AC" w:rsidRPr="00740BAC" w:rsidRDefault="00740BAC" w:rsidP="0074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740BAC" w:rsidRPr="00740BAC" w:rsidRDefault="00740BAC" w:rsidP="00740BA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0B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40BAC" w:rsidRPr="00740BAC" w:rsidRDefault="00740BAC" w:rsidP="00740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4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40BAC">
        <w:rPr>
          <w:rFonts w:ascii="Times New Roman" w:eastAsia="Times New Roman" w:hAnsi="Times New Roman" w:cs="Times New Roman"/>
          <w:sz w:val="28"/>
          <w:szCs w:val="20"/>
        </w:rPr>
        <w:t>Кандидат</w:t>
      </w:r>
      <w:r w:rsidRPr="00740BAC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740BA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_______________________</w:t>
      </w:r>
      <w:r w:rsidRPr="00740BAC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__________________________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40BA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(</w:t>
      </w:r>
      <w:r w:rsidRPr="00740BAC">
        <w:rPr>
          <w:rFonts w:ascii="Times New Roman" w:eastAsia="Times New Roman" w:hAnsi="Times New Roman" w:cs="Times New Roman"/>
          <w:sz w:val="16"/>
          <w:szCs w:val="20"/>
        </w:rPr>
        <w:t>подпись)</w:t>
      </w:r>
      <w:r w:rsidRPr="00740BAC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740BAC">
        <w:rPr>
          <w:rFonts w:ascii="Times New Roman" w:eastAsia="Times New Roman" w:hAnsi="Times New Roman" w:cs="Times New Roman"/>
          <w:sz w:val="24"/>
          <w:szCs w:val="20"/>
        </w:rPr>
        <w:tab/>
      </w:r>
      <w:r w:rsidRPr="00740BAC">
        <w:rPr>
          <w:rFonts w:ascii="Times New Roman" w:eastAsia="Times New Roman" w:hAnsi="Times New Roman" w:cs="Times New Roman"/>
          <w:sz w:val="24"/>
          <w:szCs w:val="20"/>
        </w:rPr>
        <w:tab/>
      </w:r>
      <w:r w:rsidRPr="00740BA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  <w:r w:rsidRPr="00740BAC">
        <w:rPr>
          <w:rFonts w:ascii="Times New Roman" w:eastAsia="Times New Roman" w:hAnsi="Times New Roman" w:cs="Times New Roman"/>
          <w:sz w:val="16"/>
          <w:szCs w:val="20"/>
        </w:rPr>
        <w:t>(фамилия, инициалы)</w:t>
      </w:r>
    </w:p>
    <w:p w:rsidR="00740BAC" w:rsidRPr="00740BAC" w:rsidRDefault="00740BAC" w:rsidP="00740B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BAC" w:rsidRPr="00740BAC" w:rsidRDefault="00740BAC" w:rsidP="0074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BAC" w:rsidRPr="00740BAC" w:rsidRDefault="00A41731" w:rsidP="0074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 2017</w:t>
      </w:r>
      <w:r w:rsidR="00740BAC" w:rsidRPr="00740BA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E0278" w:rsidRDefault="00AE0278" w:rsidP="00B4469F"/>
    <w:sectPr w:rsidR="00AE0278" w:rsidSect="00B01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AD" w:rsidRDefault="00DD07AD" w:rsidP="004F36BA">
      <w:pPr>
        <w:spacing w:after="0" w:line="240" w:lineRule="auto"/>
      </w:pPr>
      <w:r>
        <w:separator/>
      </w:r>
    </w:p>
  </w:endnote>
  <w:endnote w:type="continuationSeparator" w:id="0">
    <w:p w:rsidR="00DD07AD" w:rsidRDefault="00DD07AD" w:rsidP="004F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AD" w:rsidRDefault="00DD07AD" w:rsidP="004F36BA">
      <w:pPr>
        <w:spacing w:after="0" w:line="240" w:lineRule="auto"/>
      </w:pPr>
      <w:r>
        <w:separator/>
      </w:r>
    </w:p>
  </w:footnote>
  <w:footnote w:type="continuationSeparator" w:id="0">
    <w:p w:rsidR="00DD07AD" w:rsidRDefault="00DD07AD" w:rsidP="004F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14891"/>
      <w:docPartObj>
        <w:docPartGallery w:val="Page Numbers (Top of Page)"/>
        <w:docPartUnique/>
      </w:docPartObj>
    </w:sdtPr>
    <w:sdtEndPr/>
    <w:sdtContent>
      <w:p w:rsidR="00196D51" w:rsidRDefault="008F19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D51" w:rsidRDefault="00196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CA2"/>
    <w:rsid w:val="00045DA1"/>
    <w:rsid w:val="00084E23"/>
    <w:rsid w:val="000D3B05"/>
    <w:rsid w:val="000D52D9"/>
    <w:rsid w:val="00196B4A"/>
    <w:rsid w:val="00196D51"/>
    <w:rsid w:val="00197B3F"/>
    <w:rsid w:val="001E4F58"/>
    <w:rsid w:val="00210A18"/>
    <w:rsid w:val="00217444"/>
    <w:rsid w:val="00220BD8"/>
    <w:rsid w:val="002436EC"/>
    <w:rsid w:val="0025436D"/>
    <w:rsid w:val="002B3EE4"/>
    <w:rsid w:val="002B6624"/>
    <w:rsid w:val="002C7857"/>
    <w:rsid w:val="002F6653"/>
    <w:rsid w:val="00353C90"/>
    <w:rsid w:val="003605FF"/>
    <w:rsid w:val="00374924"/>
    <w:rsid w:val="00387FF5"/>
    <w:rsid w:val="003A03E0"/>
    <w:rsid w:val="003D1BBD"/>
    <w:rsid w:val="00406ECA"/>
    <w:rsid w:val="00407BA6"/>
    <w:rsid w:val="00412D9E"/>
    <w:rsid w:val="004162D9"/>
    <w:rsid w:val="00424ACD"/>
    <w:rsid w:val="00432653"/>
    <w:rsid w:val="004865D3"/>
    <w:rsid w:val="004910D5"/>
    <w:rsid w:val="004E0686"/>
    <w:rsid w:val="004E4E28"/>
    <w:rsid w:val="004F36BA"/>
    <w:rsid w:val="00501970"/>
    <w:rsid w:val="0052100C"/>
    <w:rsid w:val="0053223B"/>
    <w:rsid w:val="0055402F"/>
    <w:rsid w:val="00582D00"/>
    <w:rsid w:val="00585C0A"/>
    <w:rsid w:val="0060053D"/>
    <w:rsid w:val="00607782"/>
    <w:rsid w:val="006B3BE5"/>
    <w:rsid w:val="006B4820"/>
    <w:rsid w:val="006E58FA"/>
    <w:rsid w:val="00707832"/>
    <w:rsid w:val="00723A90"/>
    <w:rsid w:val="007246B5"/>
    <w:rsid w:val="00733A72"/>
    <w:rsid w:val="00740BAC"/>
    <w:rsid w:val="0078491B"/>
    <w:rsid w:val="007C7878"/>
    <w:rsid w:val="007E6476"/>
    <w:rsid w:val="008114C7"/>
    <w:rsid w:val="00845AA3"/>
    <w:rsid w:val="00876CA2"/>
    <w:rsid w:val="008C287A"/>
    <w:rsid w:val="008F193D"/>
    <w:rsid w:val="00903ADD"/>
    <w:rsid w:val="009769A5"/>
    <w:rsid w:val="00977678"/>
    <w:rsid w:val="009D1283"/>
    <w:rsid w:val="009F3391"/>
    <w:rsid w:val="00A03186"/>
    <w:rsid w:val="00A17E0E"/>
    <w:rsid w:val="00A34BC3"/>
    <w:rsid w:val="00A41731"/>
    <w:rsid w:val="00A9741E"/>
    <w:rsid w:val="00AD55C8"/>
    <w:rsid w:val="00AE0278"/>
    <w:rsid w:val="00B01064"/>
    <w:rsid w:val="00B4469F"/>
    <w:rsid w:val="00B44D08"/>
    <w:rsid w:val="00B50E52"/>
    <w:rsid w:val="00B54554"/>
    <w:rsid w:val="00B6396C"/>
    <w:rsid w:val="00BB568C"/>
    <w:rsid w:val="00BB66DD"/>
    <w:rsid w:val="00BB7A7E"/>
    <w:rsid w:val="00BC60C1"/>
    <w:rsid w:val="00BE02E9"/>
    <w:rsid w:val="00BE3BC4"/>
    <w:rsid w:val="00C32AE4"/>
    <w:rsid w:val="00C94F92"/>
    <w:rsid w:val="00C97079"/>
    <w:rsid w:val="00CB3EF5"/>
    <w:rsid w:val="00CE4754"/>
    <w:rsid w:val="00CE5649"/>
    <w:rsid w:val="00CF44F4"/>
    <w:rsid w:val="00CF4713"/>
    <w:rsid w:val="00D0399D"/>
    <w:rsid w:val="00D406B8"/>
    <w:rsid w:val="00D73589"/>
    <w:rsid w:val="00DA031D"/>
    <w:rsid w:val="00DA5AAD"/>
    <w:rsid w:val="00DD07AD"/>
    <w:rsid w:val="00E03D56"/>
    <w:rsid w:val="00E72AD7"/>
    <w:rsid w:val="00EA09F1"/>
    <w:rsid w:val="00F716F5"/>
    <w:rsid w:val="00F7281B"/>
    <w:rsid w:val="00FA0F2A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CD4A-9304-4D7B-BEF2-306C228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FF"/>
  </w:style>
  <w:style w:type="paragraph" w:styleId="3">
    <w:name w:val="heading 3"/>
    <w:basedOn w:val="a"/>
    <w:next w:val="a"/>
    <w:link w:val="30"/>
    <w:semiHidden/>
    <w:unhideWhenUsed/>
    <w:qFormat/>
    <w:rsid w:val="00876CA2"/>
    <w:pPr>
      <w:keepNext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6CA2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876CA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6C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76C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76CA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76CA2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876CA2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876CA2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Стиль2"/>
    <w:basedOn w:val="a"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 14-1.5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-15">
    <w:name w:val="текст12-15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76C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"/>
    <w:basedOn w:val="a8"/>
    <w:rsid w:val="00876CA2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76CA2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7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CA2"/>
  </w:style>
  <w:style w:type="paragraph" w:styleId="aa">
    <w:name w:val="footnote text"/>
    <w:basedOn w:val="a"/>
    <w:link w:val="ab"/>
    <w:uiPriority w:val="99"/>
    <w:semiHidden/>
    <w:unhideWhenUsed/>
    <w:rsid w:val="004F36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36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36BA"/>
    <w:rPr>
      <w:vertAlign w:val="superscript"/>
    </w:rPr>
  </w:style>
  <w:style w:type="paragraph" w:customStyle="1" w:styleId="ConsPlusNormal">
    <w:name w:val="ConsPlusNormal"/>
    <w:rsid w:val="007E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0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64"/>
  </w:style>
  <w:style w:type="paragraph" w:customStyle="1" w:styleId="22">
    <w:name w:val="Обычный2"/>
    <w:rsid w:val="009D1283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бычный3"/>
    <w:rsid w:val="00AE0278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5A57-2750-4A2F-892D-98F93E7A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7410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40</cp:revision>
  <cp:lastPrinted>2015-06-24T14:45:00Z</cp:lastPrinted>
  <dcterms:created xsi:type="dcterms:W3CDTF">2014-01-15T10:54:00Z</dcterms:created>
  <dcterms:modified xsi:type="dcterms:W3CDTF">2017-06-08T12:24:00Z</dcterms:modified>
</cp:coreProperties>
</file>